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70F71" w14:textId="77777777" w:rsidR="009E09FF" w:rsidRDefault="009E09FF" w:rsidP="00C548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3FA80D96" w14:textId="77777777" w:rsidR="0030317F" w:rsidRPr="009E09FF" w:rsidRDefault="00C548E0" w:rsidP="00C548E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E09FF">
        <w:rPr>
          <w:rFonts w:ascii="Times New Roman" w:hAnsi="Times New Roman" w:cs="Times New Roman"/>
          <w:b/>
          <w:bCs/>
          <w:sz w:val="24"/>
          <w:szCs w:val="24"/>
          <w:lang w:val="bg-BG"/>
        </w:rPr>
        <w:t>ТЕХНИЧЕСКИ СПИЦИФИКАЦИИ</w:t>
      </w:r>
    </w:p>
    <w:p w14:paraId="5AEF2E44" w14:textId="497834F3" w:rsidR="002C3546" w:rsidRPr="002C3546" w:rsidRDefault="00C548E0" w:rsidP="00C53969">
      <w:pPr>
        <w:pStyle w:val="ListParagraph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773761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за възлагане на </w:t>
      </w:r>
      <w:r w:rsidRPr="00773761">
        <w:rPr>
          <w:rFonts w:ascii="Times New Roman" w:hAnsi="Times New Roman"/>
          <w:color w:val="000000" w:themeColor="text1"/>
          <w:sz w:val="24"/>
          <w:szCs w:val="24"/>
          <w:lang w:val="bg-BG"/>
        </w:rPr>
        <w:t>обществена поръчка по реда на глава двадесет и шеста от ЗОП – събиране на оферти с обява, с предмет:</w:t>
      </w:r>
      <w:r w:rsidR="002C3546" w:rsidRPr="002C3546">
        <w:rPr>
          <w:rFonts w:eastAsia="Calibri"/>
          <w:b/>
          <w:i/>
          <w:sz w:val="24"/>
          <w:szCs w:val="24"/>
          <w:lang w:val="bg-BG"/>
        </w:rPr>
        <w:t xml:space="preserve"> </w:t>
      </w:r>
      <w:r w:rsidR="002C3546" w:rsidRPr="002C3546">
        <w:rPr>
          <w:rFonts w:ascii="Times New Roman" w:eastAsia="Calibri" w:hAnsi="Times New Roman" w:cs="Times New Roman"/>
          <w:b/>
          <w:i/>
          <w:sz w:val="24"/>
          <w:szCs w:val="24"/>
          <w:lang w:val="bg-BG"/>
        </w:rPr>
        <w:t>„Доставка на щори за помещения, ползвани от служителите на ТП на НОИ- София град“</w:t>
      </w:r>
      <w:r w:rsidR="002C3546" w:rsidRPr="002C3546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</w:t>
      </w:r>
    </w:p>
    <w:p w14:paraId="2DDF6216" w14:textId="77777777" w:rsidR="002C3546" w:rsidRDefault="002C3546" w:rsidP="00C53969">
      <w:pPr>
        <w:pStyle w:val="ListParagraph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eastAsia="Calibri"/>
          <w:b/>
          <w:sz w:val="24"/>
          <w:szCs w:val="24"/>
          <w:lang w:val="bg-BG"/>
        </w:rPr>
      </w:pPr>
    </w:p>
    <w:p w14:paraId="19F2E9BF" w14:textId="0E11D243" w:rsidR="00DE7BFB" w:rsidRPr="00773761" w:rsidRDefault="00DE7BFB" w:rsidP="00C539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bg-BG"/>
        </w:rPr>
      </w:pPr>
      <w:r w:rsidRPr="0077376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bg-BG"/>
        </w:rPr>
        <w:t>Раздел I. ПЪЛНО ОПИСАНИЕ НА ПОРЪЧКАТА</w:t>
      </w:r>
    </w:p>
    <w:p w14:paraId="16FE05F4" w14:textId="77777777" w:rsidR="00DE7BFB" w:rsidRPr="00773761" w:rsidRDefault="00DE7BFB" w:rsidP="00C539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bg-BG"/>
        </w:rPr>
      </w:pPr>
    </w:p>
    <w:p w14:paraId="3C9E7020" w14:textId="1B560F4F" w:rsidR="009E6629" w:rsidRPr="009E6629" w:rsidRDefault="009E6629" w:rsidP="009E6629">
      <w:pPr>
        <w:pStyle w:val="ListParagraph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b/>
          <w:bCs/>
          <w:iCs/>
          <w:caps/>
          <w:color w:val="000000"/>
          <w:spacing w:val="-5"/>
          <w:kern w:val="1"/>
          <w:sz w:val="24"/>
          <w:szCs w:val="24"/>
          <w:lang w:val="bg-BG"/>
        </w:rPr>
      </w:pPr>
      <w:r w:rsidRPr="009E66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Предмет на поръчката: </w:t>
      </w:r>
      <w:r w:rsidRPr="009E6629">
        <w:rPr>
          <w:rFonts w:ascii="Times New Roman" w:eastAsia="Calibri" w:hAnsi="Times New Roman" w:cs="Times New Roman"/>
          <w:sz w:val="24"/>
          <w:szCs w:val="24"/>
          <w:lang w:val="bg-BG"/>
        </w:rPr>
        <w:t>„Доставка на щори за помещения, ползвани от служителите на ТП на НОИ- София град“</w:t>
      </w:r>
      <w:r w:rsidRPr="009E6629">
        <w:rPr>
          <w:rFonts w:ascii="Times New Roman" w:hAnsi="Times New Roman" w:cs="Times New Roman"/>
          <w:bCs/>
          <w:iCs/>
          <w:sz w:val="24"/>
          <w:szCs w:val="24"/>
          <w:lang w:val="bg-BG"/>
        </w:rPr>
        <w:t>, вкл. и монтаж на доставените щори.</w:t>
      </w:r>
    </w:p>
    <w:p w14:paraId="28985638" w14:textId="3B32F3DF" w:rsidR="00BE4BF7" w:rsidRPr="00BE4BF7" w:rsidRDefault="00BE4BF7" w:rsidP="009E6629">
      <w:pPr>
        <w:pStyle w:val="ListParagraph"/>
        <w:numPr>
          <w:ilvl w:val="0"/>
          <w:numId w:val="3"/>
        </w:numPr>
        <w:ind w:left="426" w:hanging="1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E4B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Обект на поръчката -</w:t>
      </w:r>
      <w:r w:rsidRPr="00BE4BF7">
        <w:rPr>
          <w:rFonts w:ascii="Times New Roman" w:hAnsi="Times New Roman" w:cs="Times New Roman"/>
          <w:bCs/>
          <w:color w:val="000000" w:themeColor="text1"/>
          <w:sz w:val="24"/>
          <w:szCs w:val="24"/>
          <w:lang w:val="bg-BG"/>
        </w:rPr>
        <w:t xml:space="preserve"> </w:t>
      </w:r>
      <w:r w:rsidRPr="00BE4BF7">
        <w:rPr>
          <w:rFonts w:ascii="Times New Roman" w:hAnsi="Times New Roman" w:cs="Times New Roman"/>
          <w:sz w:val="24"/>
          <w:szCs w:val="24"/>
          <w:lang w:val="bg-BG"/>
        </w:rPr>
        <w:t>доставка по смисъла на чл. 3, ал. 1, т. 2 от ЗОП.</w:t>
      </w:r>
      <w:r w:rsidRPr="00BE4BF7">
        <w:rPr>
          <w:rFonts w:ascii="Times New Roman" w:hAnsi="Times New Roman" w:cs="Times New Roman"/>
          <w:sz w:val="24"/>
          <w:szCs w:val="24"/>
          <w:lang w:val="bg-BG"/>
        </w:rPr>
        <w:tab/>
      </w:r>
    </w:p>
    <w:p w14:paraId="1DD315D7" w14:textId="77777777" w:rsidR="00C548E0" w:rsidRPr="00BE4BF7" w:rsidRDefault="00C548E0" w:rsidP="009E6629">
      <w:pPr>
        <w:pStyle w:val="ListParagraph"/>
        <w:numPr>
          <w:ilvl w:val="0"/>
          <w:numId w:val="3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zh-CN"/>
        </w:rPr>
      </w:pPr>
      <w:r w:rsidRPr="00BE4BF7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zh-CN"/>
        </w:rPr>
        <w:t>Ред за възлагане:</w:t>
      </w:r>
      <w:r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 w:eastAsia="zh-CN"/>
        </w:rPr>
        <w:t xml:space="preserve"> </w:t>
      </w:r>
      <w:r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събиране на оферти с обява по реда на глава двадесет и шеста от ЗОП. </w:t>
      </w:r>
      <w:r w:rsidRPr="00BE4BF7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zh-CN"/>
        </w:rPr>
        <w:t xml:space="preserve"> </w:t>
      </w:r>
    </w:p>
    <w:p w14:paraId="45F9A109" w14:textId="77777777" w:rsidR="00C548E0" w:rsidRPr="00BE4BF7" w:rsidRDefault="00C548E0" w:rsidP="009E6629">
      <w:pPr>
        <w:pStyle w:val="BodyText"/>
        <w:numPr>
          <w:ilvl w:val="0"/>
          <w:numId w:val="3"/>
        </w:numPr>
        <w:tabs>
          <w:tab w:val="left" w:pos="993"/>
        </w:tabs>
        <w:ind w:left="0" w:right="57" w:firstLine="426"/>
        <w:rPr>
          <w:b/>
          <w:bCs/>
          <w:color w:val="000000" w:themeColor="text1"/>
          <w:sz w:val="24"/>
          <w:szCs w:val="24"/>
        </w:rPr>
      </w:pPr>
      <w:bookmarkStart w:id="0" w:name="_Hlk40624578"/>
      <w:r w:rsidRPr="00BE4BF7">
        <w:rPr>
          <w:b/>
          <w:color w:val="000000" w:themeColor="text1"/>
          <w:sz w:val="24"/>
          <w:szCs w:val="24"/>
        </w:rPr>
        <w:t>Предложение за критерии за подбор:</w:t>
      </w:r>
      <w:r w:rsidRPr="00BE4BF7">
        <w:rPr>
          <w:color w:val="000000" w:themeColor="text1"/>
          <w:sz w:val="24"/>
          <w:szCs w:val="24"/>
        </w:rPr>
        <w:t xml:space="preserve"> не се поставят изисквания.</w:t>
      </w:r>
    </w:p>
    <w:bookmarkEnd w:id="0"/>
    <w:p w14:paraId="14A3BE7F" w14:textId="14A75B7C" w:rsidR="00C548E0" w:rsidRPr="00BE4BF7" w:rsidRDefault="00C548E0" w:rsidP="009E6629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BE4BF7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 w:eastAsia="zh-CN"/>
        </w:rPr>
        <w:t>Прогнозна стойност на поръчката:</w:t>
      </w:r>
      <w:r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 w:eastAsia="zh-CN"/>
        </w:rPr>
        <w:t xml:space="preserve"> </w:t>
      </w:r>
      <w:r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Максималната прогнозна стойност на поръчката не може да надхвърля </w:t>
      </w:r>
      <w:r w:rsidR="002C3546" w:rsidRPr="00BE4BF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C01EF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4</w:t>
      </w:r>
      <w:r w:rsidR="002C3546" w:rsidRPr="00BE4BF7">
        <w:rPr>
          <w:rFonts w:ascii="Times New Roman" w:hAnsi="Times New Roman" w:cs="Times New Roman"/>
          <w:color w:val="000000" w:themeColor="text1"/>
          <w:sz w:val="24"/>
          <w:szCs w:val="24"/>
        </w:rPr>
        <w:t> 000</w:t>
      </w:r>
      <w:r w:rsidR="002C3546"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.0</w:t>
      </w:r>
      <w:r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0 (</w:t>
      </w:r>
      <w:r w:rsidR="002C3546"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двадесет и</w:t>
      </w:r>
      <w:r w:rsidR="009C01EF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четири</w:t>
      </w:r>
      <w:r w:rsidR="002C3546"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хиляди</w:t>
      </w:r>
      <w:r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) </w:t>
      </w:r>
      <w:r w:rsidR="002C3546"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лева </w:t>
      </w:r>
      <w:r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без ДДС. Допустим брой цифри, след десетичния знак – 2</w:t>
      </w:r>
      <w:r w:rsidR="00D67843"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14:paraId="68CFDB03" w14:textId="27AF2162" w:rsidR="00DE7BFB" w:rsidRPr="00BE4BF7" w:rsidRDefault="00DE7BFB" w:rsidP="009E6629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bg-BG"/>
        </w:rPr>
      </w:pPr>
      <w:r w:rsidRPr="00BE4B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Място за изпълнение на поръчката</w:t>
      </w:r>
      <w:r w:rsidR="000118E6" w:rsidRPr="00BE4B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– </w:t>
      </w:r>
      <w:r w:rsidR="009E09FF"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административн</w:t>
      </w:r>
      <w:r w:rsidR="002C3546"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ата сграда на НОИ на </w:t>
      </w:r>
      <w:r w:rsidR="009E09FF"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адрес:</w:t>
      </w:r>
      <w:r w:rsidR="002C3546"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="002C3546"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гр.София</w:t>
      </w:r>
      <w:proofErr w:type="spellEnd"/>
      <w:r w:rsidR="002C3546"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бул. „Александър Стамболийски“ 62-64</w:t>
      </w:r>
      <w:r w:rsidR="008D0687"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14:paraId="16625ED1" w14:textId="53268A32" w:rsidR="000E5013" w:rsidRPr="0002015E" w:rsidRDefault="008D0687" w:rsidP="009E6629">
      <w:pPr>
        <w:pStyle w:val="NoSpacing"/>
        <w:numPr>
          <w:ilvl w:val="0"/>
          <w:numId w:val="3"/>
        </w:numPr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  <w:r w:rsidRPr="0002015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Количество </w:t>
      </w:r>
      <w:r w:rsidR="00B53FF4" w:rsidRPr="0002015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- </w:t>
      </w:r>
      <w:r w:rsidR="00B53FF4" w:rsidRPr="0002015E">
        <w:rPr>
          <w:rFonts w:ascii="Times New Roman" w:hAnsi="Times New Roman" w:cs="Times New Roman"/>
          <w:sz w:val="24"/>
          <w:szCs w:val="24"/>
          <w:lang w:val="bg-BG"/>
        </w:rPr>
        <w:t xml:space="preserve">590 (петстотин и деветдесет) броя хоризонтални алуминиеви щори </w:t>
      </w:r>
      <w:r w:rsidR="0002015E" w:rsidRPr="0002015E">
        <w:rPr>
          <w:rFonts w:ascii="Times New Roman" w:hAnsi="Times New Roman" w:cs="Times New Roman"/>
          <w:sz w:val="24"/>
          <w:szCs w:val="24"/>
          <w:lang w:val="bg-BG"/>
        </w:rPr>
        <w:t xml:space="preserve">с обща площ 980 кв. м., от които около 330 кв. м. </w:t>
      </w:r>
      <w:proofErr w:type="spellStart"/>
      <w:r w:rsidR="0002015E" w:rsidRPr="0002015E">
        <w:rPr>
          <w:rFonts w:ascii="Times New Roman" w:hAnsi="Times New Roman" w:cs="Times New Roman"/>
          <w:sz w:val="24"/>
          <w:szCs w:val="24"/>
          <w:lang w:val="bg-BG"/>
        </w:rPr>
        <w:t>отваряема</w:t>
      </w:r>
      <w:proofErr w:type="spellEnd"/>
      <w:r w:rsidR="0002015E" w:rsidRPr="0002015E">
        <w:rPr>
          <w:rFonts w:ascii="Times New Roman" w:hAnsi="Times New Roman" w:cs="Times New Roman"/>
          <w:sz w:val="24"/>
          <w:szCs w:val="24"/>
          <w:lang w:val="bg-BG"/>
        </w:rPr>
        <w:t xml:space="preserve"> площ </w:t>
      </w:r>
      <w:r w:rsidR="009D0E70">
        <w:rPr>
          <w:rFonts w:ascii="Times New Roman" w:hAnsi="Times New Roman" w:cs="Times New Roman"/>
          <w:sz w:val="24"/>
          <w:szCs w:val="24"/>
          <w:lang w:val="bg-BG"/>
        </w:rPr>
        <w:t xml:space="preserve">( 210 броя щори) </w:t>
      </w:r>
      <w:r w:rsidR="0002015E" w:rsidRPr="0002015E">
        <w:rPr>
          <w:rFonts w:ascii="Times New Roman" w:hAnsi="Times New Roman" w:cs="Times New Roman"/>
          <w:sz w:val="24"/>
          <w:szCs w:val="24"/>
          <w:lang w:val="bg-BG"/>
        </w:rPr>
        <w:t xml:space="preserve">и около 650 </w:t>
      </w:r>
      <w:proofErr w:type="spellStart"/>
      <w:r w:rsidR="0002015E" w:rsidRPr="0002015E">
        <w:rPr>
          <w:rFonts w:ascii="Times New Roman" w:hAnsi="Times New Roman" w:cs="Times New Roman"/>
          <w:sz w:val="24"/>
          <w:szCs w:val="24"/>
          <w:lang w:val="bg-BG"/>
        </w:rPr>
        <w:t>кв.м</w:t>
      </w:r>
      <w:proofErr w:type="spellEnd"/>
      <w:r w:rsidR="0002015E" w:rsidRPr="0002015E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="0002015E" w:rsidRPr="0002015E">
        <w:rPr>
          <w:rFonts w:ascii="Times New Roman" w:hAnsi="Times New Roman" w:cs="Times New Roman"/>
          <w:sz w:val="24"/>
          <w:szCs w:val="24"/>
          <w:lang w:val="bg-BG"/>
        </w:rPr>
        <w:t>неотваряема</w:t>
      </w:r>
      <w:proofErr w:type="spellEnd"/>
      <w:r w:rsidR="0002015E" w:rsidRPr="0002015E">
        <w:rPr>
          <w:rFonts w:ascii="Times New Roman" w:hAnsi="Times New Roman" w:cs="Times New Roman"/>
          <w:sz w:val="24"/>
          <w:szCs w:val="24"/>
          <w:lang w:val="bg-BG"/>
        </w:rPr>
        <w:t xml:space="preserve"> площ</w:t>
      </w:r>
      <w:r w:rsidR="009D0E70">
        <w:rPr>
          <w:rFonts w:ascii="Times New Roman" w:hAnsi="Times New Roman" w:cs="Times New Roman"/>
          <w:sz w:val="24"/>
          <w:szCs w:val="24"/>
          <w:lang w:val="bg-BG"/>
        </w:rPr>
        <w:t xml:space="preserve"> (380 броя щори)</w:t>
      </w:r>
      <w:r w:rsidR="0002015E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02015E" w:rsidRPr="0002015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49F4BCF6" w14:textId="27AAB143" w:rsidR="000118E6" w:rsidRPr="000E5013" w:rsidRDefault="000118E6" w:rsidP="009E6629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  <w:r w:rsidRPr="000E501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Срок за изпълнение на поръчката</w:t>
      </w:r>
      <w:r w:rsidRPr="000E50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 – не повече от </w:t>
      </w:r>
      <w:r w:rsidR="002C3546" w:rsidRPr="000E50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6</w:t>
      </w:r>
      <w:r w:rsidR="009E09FF" w:rsidRPr="000E5013">
        <w:rPr>
          <w:rFonts w:ascii="Times New Roman" w:hAnsi="Times New Roman" w:cs="Times New Roman"/>
          <w:color w:val="000000" w:themeColor="text1"/>
          <w:sz w:val="24"/>
          <w:szCs w:val="24"/>
          <w:lang w:val="bg-BG" w:eastAsia="zh-CN"/>
        </w:rPr>
        <w:t xml:space="preserve"> </w:t>
      </w:r>
      <w:r w:rsidR="00E861CD" w:rsidRPr="000E50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(</w:t>
      </w:r>
      <w:r w:rsidR="002C3546" w:rsidRPr="000E50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шест</w:t>
      </w:r>
      <w:r w:rsidR="00E861CD" w:rsidRPr="000E50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) </w:t>
      </w:r>
      <w:r w:rsidR="002C3546" w:rsidRPr="000E50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месеца</w:t>
      </w:r>
      <w:r w:rsidRPr="000E50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, считано от датата на сключване на договор за изпълнение на обществена поръчка.</w:t>
      </w:r>
    </w:p>
    <w:p w14:paraId="4D0218C9" w14:textId="0CCB430B" w:rsidR="000118E6" w:rsidRPr="00BE4BF7" w:rsidRDefault="0002015E" w:rsidP="009E6629">
      <w:pPr>
        <w:tabs>
          <w:tab w:val="left" w:pos="720"/>
        </w:tabs>
        <w:spacing w:after="0" w:line="240" w:lineRule="auto"/>
        <w:ind w:right="-6" w:firstLine="426"/>
        <w:jc w:val="both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  <w:lang w:val="bg-BG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9</w:t>
      </w:r>
      <w:r w:rsidR="000118E6" w:rsidRPr="00BE4B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. Критерий за възлагане на обществената поръчка: </w:t>
      </w:r>
      <w:r w:rsidR="000118E6" w:rsidRPr="00BE4B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най-ниска цена.</w:t>
      </w:r>
    </w:p>
    <w:p w14:paraId="647DB4AE" w14:textId="32B4A6C2" w:rsidR="000118E6" w:rsidRPr="00BE4BF7" w:rsidRDefault="0002015E" w:rsidP="009E6629">
      <w:pPr>
        <w:tabs>
          <w:tab w:val="left" w:pos="720"/>
        </w:tabs>
        <w:spacing w:after="0" w:line="240" w:lineRule="auto"/>
        <w:ind w:right="-6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10</w:t>
      </w:r>
      <w:r w:rsidR="00B53FF4" w:rsidRPr="00BE4B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.</w:t>
      </w:r>
      <w:r w:rsidR="00C53969" w:rsidRPr="00BE4B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</w:t>
      </w:r>
      <w:r w:rsidR="000118E6" w:rsidRPr="00BE4B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Начин на плащане: </w:t>
      </w:r>
      <w:r w:rsidR="009E09FF" w:rsidRPr="00BE4B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п</w:t>
      </w:r>
      <w:r w:rsidR="000118E6" w:rsidRPr="00BE4B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лащанията ще се извършват по банков път, в лева, чрез банков превод по сметка на </w:t>
      </w:r>
      <w:r w:rsidR="00C53969" w:rsidRPr="00BE4B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Изпълнителя</w:t>
      </w:r>
      <w:r w:rsidR="000118E6" w:rsidRPr="00BE4B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, в срок до </w:t>
      </w:r>
      <w:r w:rsidR="000E2077" w:rsidRPr="00BE4BF7">
        <w:rPr>
          <w:rFonts w:ascii="Times New Roman" w:hAnsi="Times New Roman" w:cs="Times New Roman"/>
          <w:color w:val="000000" w:themeColor="text1"/>
          <w:sz w:val="24"/>
          <w:szCs w:val="24"/>
          <w:lang w:val="bg-BG" w:eastAsia="zh-CN"/>
        </w:rPr>
        <w:t xml:space="preserve">10 </w:t>
      </w:r>
      <w:r w:rsidR="000E2077" w:rsidRPr="00BE4B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(десет) </w:t>
      </w:r>
      <w:bookmarkStart w:id="1" w:name="_Hlk103177631"/>
      <w:r w:rsidR="00EB41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работни</w:t>
      </w:r>
      <w:bookmarkStart w:id="2" w:name="_GoBack"/>
      <w:bookmarkEnd w:id="2"/>
      <w:r w:rsidR="000118E6" w:rsidRPr="00BE4B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 дни от датата на издаване на фактура-оригинал за доставка и двустранно подписан приемо-предавателен протокол.</w:t>
      </w:r>
    </w:p>
    <w:bookmarkEnd w:id="1"/>
    <w:p w14:paraId="45895300" w14:textId="77777777" w:rsidR="000118E6" w:rsidRPr="00BE4BF7" w:rsidRDefault="000118E6" w:rsidP="00C5396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14:paraId="4041EE08" w14:textId="2E732EBC" w:rsidR="00DE7BFB" w:rsidRPr="00BE4BF7" w:rsidRDefault="00FA6641" w:rsidP="00C539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bg-BG"/>
        </w:rPr>
      </w:pPr>
      <w:r w:rsidRPr="00BE4B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bg-BG" w:eastAsia="bg-BG"/>
        </w:rPr>
        <w:t xml:space="preserve">Раздел </w:t>
      </w:r>
      <w:r w:rsidRPr="00BE4B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bg-BG"/>
        </w:rPr>
        <w:t xml:space="preserve">II. </w:t>
      </w:r>
      <w:r w:rsidRPr="00BE4B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bg-BG" w:eastAsia="bg-BG"/>
        </w:rPr>
        <w:t xml:space="preserve">ИЗИСКВАНИЯ </w:t>
      </w:r>
      <w:r w:rsidR="002C3546" w:rsidRPr="00BE4B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bg-BG" w:eastAsia="bg-BG"/>
        </w:rPr>
        <w:t>НА</w:t>
      </w:r>
      <w:r w:rsidRPr="00BE4BF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bg-BG" w:eastAsia="bg-BG"/>
        </w:rPr>
        <w:t xml:space="preserve"> ВЪЗЛОЖИТЕЛЯ</w:t>
      </w:r>
    </w:p>
    <w:p w14:paraId="3C558A3D" w14:textId="77777777" w:rsidR="00DB1638" w:rsidRPr="00773761" w:rsidRDefault="00DB1638" w:rsidP="00C539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bg-BG"/>
        </w:rPr>
      </w:pPr>
    </w:p>
    <w:p w14:paraId="62E7BE6E" w14:textId="5D2B0FEB" w:rsidR="00B53FF4" w:rsidRPr="00D558F1" w:rsidRDefault="00B53FF4" w:rsidP="00B53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D55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Всички щори трябва да бъдат хоризонтални</w:t>
      </w:r>
      <w:r w:rsidR="00EF46F0" w:rsidRPr="00D55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тип „пред стъкло“</w:t>
      </w:r>
      <w:r w:rsidRPr="00D55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нови и неупотребявани, да бъдат произведени от качествени материали, осигуряващи нормална и безпроблемна експлоатация и поддръжка за периода на ползването им, като отговарят на следните условия:</w:t>
      </w:r>
    </w:p>
    <w:p w14:paraId="6F817A98" w14:textId="764182EC" w:rsidR="00B53FF4" w:rsidRPr="00D558F1" w:rsidRDefault="00B53FF4" w:rsidP="00B53FF4">
      <w:pPr>
        <w:pStyle w:val="ListParagraph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D55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Да са изработени от </w:t>
      </w:r>
      <w:r w:rsidRPr="00D558F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алуминиеви </w:t>
      </w:r>
      <w:proofErr w:type="spellStart"/>
      <w:r w:rsidRPr="00D558F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ламели</w:t>
      </w:r>
      <w:proofErr w:type="spellEnd"/>
      <w:r w:rsidRPr="00D558F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с ширина 25 мм с цветно (сив</w:t>
      </w:r>
      <w:r w:rsidR="009D0E70" w:rsidRPr="00D558F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о, след уточнение с възложителя</w:t>
      </w:r>
      <w:r w:rsidRPr="00D558F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) лаково покритие, което е </w:t>
      </w:r>
      <w:proofErr w:type="spellStart"/>
      <w:r w:rsidRPr="00D558F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антистатично</w:t>
      </w:r>
      <w:proofErr w:type="spellEnd"/>
      <w:r w:rsidRPr="00D558F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и не избелява от слънцето.</w:t>
      </w:r>
    </w:p>
    <w:p w14:paraId="554903FE" w14:textId="77777777" w:rsidR="00B53FF4" w:rsidRPr="00D558F1" w:rsidRDefault="00B53FF4" w:rsidP="00B53FF4">
      <w:pPr>
        <w:pStyle w:val="ListParagraph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D558F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Да осигуряват лесно контролиран достъп до светлината, чрез висококачествени управляващи механизми, чрез завъртане на </w:t>
      </w:r>
      <w:proofErr w:type="spellStart"/>
      <w:r w:rsidRPr="00D558F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ламелите</w:t>
      </w:r>
      <w:proofErr w:type="spellEnd"/>
      <w:r w:rsidRPr="00D558F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;</w:t>
      </w:r>
    </w:p>
    <w:p w14:paraId="6D2AFAF7" w14:textId="1104DB94" w:rsidR="00B53FF4" w:rsidRPr="00D558F1" w:rsidRDefault="00B53FF4" w:rsidP="00B53FF4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D558F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Да осигуряват възможност за фиксиране на прозореца  по два начина така, че </w:t>
      </w:r>
      <w:proofErr w:type="spellStart"/>
      <w:r w:rsidRPr="00D558F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ламелите</w:t>
      </w:r>
      <w:proofErr w:type="spellEnd"/>
      <w:r w:rsidRPr="00D558F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да не се люлеят и изкривяват при отваряне на крилата или при течение: 1) Чрез фиксатор, който се поставя на долния профил и 2) странично водене /система с две корди и планки, посредством които щората се движи като по водачи</w:t>
      </w:r>
      <w:r w:rsidR="00BE4BF7" w:rsidRPr="00D558F1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;</w:t>
      </w:r>
    </w:p>
    <w:p w14:paraId="537DEDD6" w14:textId="022A8ECF" w:rsidR="00BE4BF7" w:rsidRPr="00D558F1" w:rsidRDefault="007A0EB8" w:rsidP="00BE4BF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D558F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</w:t>
      </w:r>
      <w:r w:rsidR="00BE4BF7" w:rsidRPr="00D558F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 се монтират от вътрешната страна на прозореца (към помещението), като се поставят на всяко крило поотделно, като не е необходимо събиране на щората за отваряне на съответното крило;</w:t>
      </w:r>
    </w:p>
    <w:p w14:paraId="46540D20" w14:textId="0689E0AF" w:rsidR="00BE4BF7" w:rsidRPr="00D558F1" w:rsidRDefault="007A0EB8" w:rsidP="00BE4BF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D55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Д</w:t>
      </w:r>
      <w:r w:rsidR="00BE4BF7" w:rsidRPr="00D55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а са </w:t>
      </w:r>
      <w:r w:rsidRPr="00D55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 </w:t>
      </w:r>
      <w:r w:rsidR="00BE4BF7" w:rsidRPr="00D55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перфорация на </w:t>
      </w:r>
      <w:proofErr w:type="spellStart"/>
      <w:r w:rsidR="00BE4BF7" w:rsidRPr="00D55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ламелите</w:t>
      </w:r>
      <w:proofErr w:type="spellEnd"/>
      <w:r w:rsidR="00BE4BF7" w:rsidRPr="00D55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 която не позволява проникването на светлина, когато щората е в затворено положение ;</w:t>
      </w:r>
    </w:p>
    <w:p w14:paraId="68A2E50D" w14:textId="68595663" w:rsidR="00BE4BF7" w:rsidRPr="00D558F1" w:rsidRDefault="00BE4BF7" w:rsidP="00BE4BF7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D558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Да гарантират ефективна защита от слънце.</w:t>
      </w:r>
    </w:p>
    <w:p w14:paraId="7C7DC490" w14:textId="6D68DE48" w:rsidR="00BE4BF7" w:rsidRPr="00BE4BF7" w:rsidRDefault="00BE4BF7" w:rsidP="00BE4BF7">
      <w:pPr>
        <w:pStyle w:val="ListParagraph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</w:p>
    <w:p w14:paraId="20D01C4C" w14:textId="34AF26E9" w:rsidR="00B53FF4" w:rsidRPr="00773761" w:rsidRDefault="00B53FF4" w:rsidP="00B53F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 </w:t>
      </w:r>
      <w:r w:rsidR="00BE4B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предложената </w:t>
      </w:r>
      <w:r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цена се включват всички разходи по доставката и монтажа, включително и разходите за транспорт и разходите за отстраняване на всякакви дефекти до изтичане на гаранционните срокове.</w:t>
      </w:r>
    </w:p>
    <w:p w14:paraId="70B8F659" w14:textId="6BC08BF3" w:rsidR="000E5013" w:rsidRDefault="00DE7BFB" w:rsidP="00C539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Изпълнителят снема конкретните размери в срок </w:t>
      </w:r>
      <w:r w:rsidRPr="000E50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 </w:t>
      </w:r>
      <w:r w:rsidR="00B53FF4" w:rsidRPr="000E50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0E50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(</w:t>
      </w:r>
      <w:r w:rsidR="00EF46F0" w:rsidRPr="00EF46F0"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пет</w:t>
      </w:r>
      <w:r w:rsidRPr="000E50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работни дни</w:t>
      </w:r>
      <w:r w:rsidR="00D67843" w:rsidRPr="000E50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0E501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считано от датата на </w:t>
      </w:r>
      <w:r w:rsidR="00EF4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сключване на </w:t>
      </w:r>
      <w:r w:rsidR="000E2077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договора</w:t>
      </w:r>
      <w:r w:rsidR="000E50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</w:p>
    <w:p w14:paraId="533A559B" w14:textId="71376C97" w:rsidR="00DE7BFB" w:rsidRDefault="000E2077" w:rsidP="00C539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="00DE7BFB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Всички </w:t>
      </w:r>
      <w:r w:rsidR="00F6073E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щори</w:t>
      </w:r>
      <w:r w:rsidR="00DE7BFB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да се изработват по индивидуални размери, което да гарантира перфектен монтаж и отличен краен резултат. </w:t>
      </w:r>
    </w:p>
    <w:p w14:paraId="7FF30687" w14:textId="54C5CA89" w:rsidR="00E94D84" w:rsidRPr="00773761" w:rsidRDefault="002C3546" w:rsidP="00BE4BF7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lang w:val="bg-BG" w:eastAsia="ar-SA"/>
        </w:rPr>
        <w:t xml:space="preserve"> </w:t>
      </w:r>
      <w:r w:rsidR="00BE4BF7">
        <w:rPr>
          <w:rFonts w:ascii="Times New Roman" w:eastAsia="Times New Roman" w:hAnsi="Times New Roman" w:cs="Times New Roman"/>
          <w:bCs/>
          <w:lang w:val="bg-BG" w:eastAsia="ar-SA"/>
        </w:rPr>
        <w:tab/>
      </w:r>
      <w:r w:rsidR="00EF46F0">
        <w:rPr>
          <w:rFonts w:ascii="Times New Roman" w:eastAsia="Times New Roman" w:hAnsi="Times New Roman" w:cs="Times New Roman"/>
          <w:bCs/>
          <w:lang w:val="bg-BG" w:eastAsia="ar-SA"/>
        </w:rPr>
        <w:t xml:space="preserve"> </w:t>
      </w:r>
      <w:r w:rsidR="00DE7BFB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Гаранционните срокове на доставените щори следва да бъдат не по-малки от </w:t>
      </w:r>
      <w:r w:rsidR="00B53F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36</w:t>
      </w:r>
      <w:r w:rsidR="00DE7BFB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(</w:t>
      </w:r>
      <w:r w:rsidR="00B53FF4" w:rsidRPr="00BE4BF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bg-BG" w:eastAsia="bg-BG"/>
        </w:rPr>
        <w:t>тридесет и шест</w:t>
      </w:r>
      <w:r w:rsidR="00DE7BFB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) месеца</w:t>
      </w:r>
      <w:r w:rsidR="000118E6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="00DE7BFB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считано от подписването на приемо-предавателен протокол за извършената доставка</w:t>
      </w:r>
      <w:r w:rsidR="000118E6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и монтаж</w:t>
      </w:r>
      <w:r w:rsidR="00DE7BFB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 В случаите на откриване на скрити дефекти</w:t>
      </w:r>
      <w:r w:rsidR="000E2077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,</w:t>
      </w:r>
      <w:r w:rsidR="00DE7BFB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гаранционният срок започва да тече след отстраняване на скритите дефекти и след приемането от страна на Възложителя на </w:t>
      </w:r>
      <w:r w:rsidR="000E2077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ремонта или замяната им с </w:t>
      </w:r>
      <w:r w:rsidR="00DE7BFB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нови </w:t>
      </w:r>
      <w:r w:rsidR="00F6073E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щори</w:t>
      </w:r>
      <w:r w:rsidR="00DE7BFB" w:rsidRPr="007737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.</w:t>
      </w:r>
      <w:r w:rsidR="00DE7BFB" w:rsidRPr="0077376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</w:p>
    <w:p w14:paraId="294E667A" w14:textId="77777777" w:rsidR="00E94D84" w:rsidRPr="00773761" w:rsidRDefault="00E94D84" w:rsidP="00E94D84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77376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През гаранционния срок отстраняването на недостатъци или замяна на дефектните щори са за сметка на </w:t>
      </w:r>
      <w:r w:rsidR="000E2077" w:rsidRPr="0077376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изпълнителя</w:t>
      </w:r>
      <w:r w:rsidRPr="0077376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в това число труд, резервни части, транспорт. При отстраняване на повредата се влагат само </w:t>
      </w:r>
      <w:r w:rsidR="000E2077" w:rsidRPr="0077376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нови, неупотребявани</w:t>
      </w:r>
      <w:r w:rsidRPr="0077376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резервни части, материали и консумативи. При невъзможност за възстановяване на съответния вид щори, същите подлежат на замяна с нови, напълно съответстващо по вид, количество и качество.</w:t>
      </w:r>
    </w:p>
    <w:p w14:paraId="3FBE0C7E" w14:textId="03916ECD" w:rsidR="00E94D84" w:rsidRPr="00773761" w:rsidRDefault="00E94D84" w:rsidP="00E94D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77376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Избраният за изпълнител следва да посети посочени</w:t>
      </w:r>
      <w:r w:rsidR="000E501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я </w:t>
      </w:r>
      <w:r w:rsidRPr="0077376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от Възложителя административ</w:t>
      </w:r>
      <w:r w:rsidR="000E501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е</w:t>
      </w:r>
      <w:r w:rsidRPr="0077376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 адрес в срок до 3 (три) работни дни от уведомяването за възникване на гаранционното събитие.</w:t>
      </w:r>
    </w:p>
    <w:p w14:paraId="78F2241F" w14:textId="232CACF6" w:rsidR="00E94D84" w:rsidRPr="00773761" w:rsidRDefault="00E94D84" w:rsidP="00E94D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77376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Избраният за изпълнител следва да извършва ремонтните дейности, респективно замяната на щори в срок не по-дълъг от 5 (пет) работни дни от посещението на административната сграда на възложителя и установяване на гаранционното събитие с подписване на констативен протокол от представители на възложителя и изпълнителя </w:t>
      </w:r>
    </w:p>
    <w:p w14:paraId="7C60BE1B" w14:textId="611871CF" w:rsidR="00E94D84" w:rsidRDefault="00E94D84" w:rsidP="00E94D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77376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Ремонтът на щори се документира с приемо-предавателен протокол, който се подписва от представители на възложителя и изпълнителя. </w:t>
      </w:r>
    </w:p>
    <w:p w14:paraId="6BE1F00C" w14:textId="77777777" w:rsidR="00DB1638" w:rsidRPr="001165DA" w:rsidRDefault="00DB1638" w:rsidP="00DB1638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E71E7FF" w14:textId="77777777" w:rsidR="00DB1638" w:rsidRPr="00DB1638" w:rsidRDefault="00DB1638" w:rsidP="00DB16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B1638" w:rsidRPr="00DB1638" w:rsidSect="00FA6641">
      <w:headerReference w:type="default" r:id="rId8"/>
      <w:type w:val="continuous"/>
      <w:pgSz w:w="11906" w:h="16838" w:code="9"/>
      <w:pgMar w:top="1418" w:right="1134" w:bottom="1134" w:left="1134" w:header="170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EE7FA" w14:textId="77777777" w:rsidR="00D32EFB" w:rsidRDefault="00D32EFB" w:rsidP="009E09FF">
      <w:pPr>
        <w:spacing w:after="0" w:line="240" w:lineRule="auto"/>
      </w:pPr>
      <w:r>
        <w:separator/>
      </w:r>
    </w:p>
  </w:endnote>
  <w:endnote w:type="continuationSeparator" w:id="0">
    <w:p w14:paraId="5D79B76E" w14:textId="77777777" w:rsidR="00D32EFB" w:rsidRDefault="00D32EFB" w:rsidP="009E0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96EF8" w14:textId="77777777" w:rsidR="00D32EFB" w:rsidRDefault="00D32EFB" w:rsidP="009E09FF">
      <w:pPr>
        <w:spacing w:after="0" w:line="240" w:lineRule="auto"/>
      </w:pPr>
      <w:r>
        <w:separator/>
      </w:r>
    </w:p>
  </w:footnote>
  <w:footnote w:type="continuationSeparator" w:id="0">
    <w:p w14:paraId="40DCCCF3" w14:textId="77777777" w:rsidR="00D32EFB" w:rsidRDefault="00D32EFB" w:rsidP="009E0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628D8" w14:textId="77777777" w:rsidR="00FA6641" w:rsidRPr="00C11F66" w:rsidRDefault="00FA6641" w:rsidP="009E09FF">
    <w:pPr>
      <w:spacing w:after="0"/>
      <w:jc w:val="right"/>
      <w:rPr>
        <w:rFonts w:ascii="Times New Roman" w:eastAsia="Calibri" w:hAnsi="Times New Roman" w:cs="Times New Roman"/>
        <w:sz w:val="24"/>
        <w:szCs w:val="24"/>
      </w:rPr>
    </w:pPr>
    <w:proofErr w:type="spellStart"/>
    <w:r w:rsidRPr="00C11F66">
      <w:rPr>
        <w:rFonts w:ascii="Times New Roman" w:eastAsia="Calibri" w:hAnsi="Times New Roman" w:cs="Times New Roman"/>
        <w:sz w:val="24"/>
        <w:szCs w:val="24"/>
      </w:rPr>
      <w:t>класификация</w:t>
    </w:r>
    <w:proofErr w:type="spellEnd"/>
    <w:r w:rsidRPr="00C11F66">
      <w:rPr>
        <w:rFonts w:ascii="Times New Roman" w:eastAsia="Calibri" w:hAnsi="Times New Roman" w:cs="Times New Roman"/>
        <w:sz w:val="24"/>
        <w:szCs w:val="24"/>
      </w:rPr>
      <w:t xml:space="preserve"> </w:t>
    </w:r>
    <w:proofErr w:type="spellStart"/>
    <w:r w:rsidRPr="00C11F66">
      <w:rPr>
        <w:rFonts w:ascii="Times New Roman" w:eastAsia="Calibri" w:hAnsi="Times New Roman" w:cs="Times New Roman"/>
        <w:sz w:val="24"/>
        <w:szCs w:val="24"/>
      </w:rPr>
      <w:t>на</w:t>
    </w:r>
    <w:proofErr w:type="spellEnd"/>
    <w:r w:rsidRPr="00C11F66">
      <w:rPr>
        <w:rFonts w:ascii="Times New Roman" w:eastAsia="Calibri" w:hAnsi="Times New Roman" w:cs="Times New Roman"/>
        <w:sz w:val="24"/>
        <w:szCs w:val="24"/>
      </w:rPr>
      <w:t xml:space="preserve"> </w:t>
    </w:r>
    <w:proofErr w:type="spellStart"/>
    <w:r w:rsidRPr="00C11F66">
      <w:rPr>
        <w:rFonts w:ascii="Times New Roman" w:eastAsia="Calibri" w:hAnsi="Times New Roman" w:cs="Times New Roman"/>
        <w:sz w:val="24"/>
        <w:szCs w:val="24"/>
      </w:rPr>
      <w:t>информацията</w:t>
    </w:r>
    <w:proofErr w:type="spellEnd"/>
  </w:p>
  <w:p w14:paraId="5939C9BF" w14:textId="77777777" w:rsidR="00FA6641" w:rsidRPr="00C11F66" w:rsidRDefault="00FA6641" w:rsidP="009E09FF">
    <w:pPr>
      <w:spacing w:after="0"/>
      <w:jc w:val="right"/>
      <w:rPr>
        <w:color w:val="FFFFFF" w:themeColor="background1"/>
        <w:sz w:val="24"/>
        <w:szCs w:val="24"/>
      </w:rPr>
    </w:pPr>
    <w:proofErr w:type="spellStart"/>
    <w:r w:rsidRPr="00FD2825">
      <w:rPr>
        <w:rFonts w:ascii="Times New Roman" w:eastAsia="Calibri" w:hAnsi="Times New Roman" w:cs="Times New Roman"/>
        <w:sz w:val="24"/>
        <w:szCs w:val="24"/>
      </w:rPr>
      <w:t>ниво</w:t>
    </w:r>
    <w:proofErr w:type="spellEnd"/>
    <w:r w:rsidRPr="00FD2825">
      <w:rPr>
        <w:rFonts w:ascii="Times New Roman" w:eastAsia="Calibri" w:hAnsi="Times New Roman" w:cs="Times New Roman"/>
        <w:sz w:val="24"/>
        <w:szCs w:val="24"/>
      </w:rPr>
      <w:t xml:space="preserve"> </w:t>
    </w:r>
    <w:r w:rsidRPr="00C11F66">
      <w:rPr>
        <w:rFonts w:ascii="Times New Roman" w:eastAsia="Calibri" w:hAnsi="Times New Roman" w:cs="Times New Roman"/>
        <w:sz w:val="24"/>
        <w:szCs w:val="24"/>
      </w:rPr>
      <w:t>0</w:t>
    </w:r>
    <w:r w:rsidRPr="00FD2825">
      <w:rPr>
        <w:rFonts w:ascii="Times New Roman" w:eastAsia="Calibri" w:hAnsi="Times New Roman" w:cs="Times New Roman"/>
        <w:sz w:val="24"/>
        <w:szCs w:val="24"/>
      </w:rPr>
      <w:t xml:space="preserve">, </w:t>
    </w:r>
    <w:r w:rsidRPr="00FD2825">
      <w:rPr>
        <w:rFonts w:ascii="Times New Roman" w:eastAsia="Calibri" w:hAnsi="Times New Roman" w:cs="Times New Roman"/>
        <w:color w:val="FFFFFF" w:themeColor="background1"/>
        <w:sz w:val="24"/>
        <w:szCs w:val="24"/>
        <w:highlight w:val="black"/>
      </w:rPr>
      <w:t>TLP-</w:t>
    </w:r>
    <w:r w:rsidRPr="00C11F66">
      <w:rPr>
        <w:rFonts w:ascii="Times New Roman" w:eastAsia="Calibri" w:hAnsi="Times New Roman" w:cs="Times New Roman"/>
        <w:color w:val="FFFFFF" w:themeColor="background1"/>
        <w:sz w:val="24"/>
        <w:szCs w:val="24"/>
        <w:highlight w:val="black"/>
      </w:rPr>
      <w:t>WHITE</w:t>
    </w:r>
  </w:p>
  <w:p w14:paraId="18FD9814" w14:textId="77777777" w:rsidR="00FA6641" w:rsidRDefault="00FA66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D3768"/>
    <w:multiLevelType w:val="hybridMultilevel"/>
    <w:tmpl w:val="A9FEF130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F272295"/>
    <w:multiLevelType w:val="hybridMultilevel"/>
    <w:tmpl w:val="B3F079C0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710EA8"/>
    <w:multiLevelType w:val="hybridMultilevel"/>
    <w:tmpl w:val="D9564A80"/>
    <w:lvl w:ilvl="0" w:tplc="EE32A56E">
      <w:start w:val="1"/>
      <w:numFmt w:val="decimal"/>
      <w:lvlText w:val="%1."/>
      <w:lvlJc w:val="left"/>
      <w:pPr>
        <w:ind w:left="644" w:hanging="360"/>
      </w:pPr>
      <w:rPr>
        <w:rFonts w:eastAsia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603B7"/>
    <w:multiLevelType w:val="hybridMultilevel"/>
    <w:tmpl w:val="D3446628"/>
    <w:lvl w:ilvl="0" w:tplc="9266E25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367EE"/>
    <w:multiLevelType w:val="hybridMultilevel"/>
    <w:tmpl w:val="BDEC969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1711B6A"/>
    <w:multiLevelType w:val="hybridMultilevel"/>
    <w:tmpl w:val="E5CC5BA4"/>
    <w:lvl w:ilvl="0" w:tplc="CCDCC14A">
      <w:start w:val="9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  <w:sz w:val="24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A51614E"/>
    <w:multiLevelType w:val="hybridMultilevel"/>
    <w:tmpl w:val="8B6AC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3F"/>
    <w:rsid w:val="000118E6"/>
    <w:rsid w:val="0002015E"/>
    <w:rsid w:val="000764E5"/>
    <w:rsid w:val="00081D78"/>
    <w:rsid w:val="000B7B3F"/>
    <w:rsid w:val="000E2077"/>
    <w:rsid w:val="000E5013"/>
    <w:rsid w:val="002C3546"/>
    <w:rsid w:val="0030317F"/>
    <w:rsid w:val="00483AFD"/>
    <w:rsid w:val="004F179D"/>
    <w:rsid w:val="004F1F65"/>
    <w:rsid w:val="00506825"/>
    <w:rsid w:val="0054565A"/>
    <w:rsid w:val="00593C45"/>
    <w:rsid w:val="0061301D"/>
    <w:rsid w:val="00660DD1"/>
    <w:rsid w:val="00773761"/>
    <w:rsid w:val="007A0EB8"/>
    <w:rsid w:val="007E0F11"/>
    <w:rsid w:val="008157F2"/>
    <w:rsid w:val="008D0687"/>
    <w:rsid w:val="00944CBF"/>
    <w:rsid w:val="009C01EF"/>
    <w:rsid w:val="009D0E70"/>
    <w:rsid w:val="009E09FF"/>
    <w:rsid w:val="009E2C11"/>
    <w:rsid w:val="009E6629"/>
    <w:rsid w:val="00A33A72"/>
    <w:rsid w:val="00B53FF4"/>
    <w:rsid w:val="00BE4BF7"/>
    <w:rsid w:val="00C22F52"/>
    <w:rsid w:val="00C53646"/>
    <w:rsid w:val="00C53969"/>
    <w:rsid w:val="00C548E0"/>
    <w:rsid w:val="00D00A8B"/>
    <w:rsid w:val="00D32EFB"/>
    <w:rsid w:val="00D4271D"/>
    <w:rsid w:val="00D558F1"/>
    <w:rsid w:val="00D67843"/>
    <w:rsid w:val="00DB1638"/>
    <w:rsid w:val="00DD53BA"/>
    <w:rsid w:val="00DE7BFB"/>
    <w:rsid w:val="00DF078D"/>
    <w:rsid w:val="00E861CD"/>
    <w:rsid w:val="00E94D84"/>
    <w:rsid w:val="00EB41AA"/>
    <w:rsid w:val="00EC1791"/>
    <w:rsid w:val="00EF46F0"/>
    <w:rsid w:val="00EF5B4E"/>
    <w:rsid w:val="00F6073E"/>
    <w:rsid w:val="00FA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13F05A"/>
  <w15:docId w15:val="{3A349826-2C61-4E12-ADBE-2B7B57547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B3F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7B3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DE7BFB"/>
    <w:pPr>
      <w:ind w:left="720"/>
      <w:contextualSpacing/>
    </w:pPr>
  </w:style>
  <w:style w:type="paragraph" w:styleId="BodyText">
    <w:name w:val="Body Text"/>
    <w:basedOn w:val="Normal"/>
    <w:link w:val="BodyTextChar"/>
    <w:rsid w:val="00C548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C548E0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E0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09FF"/>
    <w:rPr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9E0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E09FF"/>
    <w:rPr>
      <w:lang w:val="en-US"/>
    </w:rPr>
  </w:style>
  <w:style w:type="paragraph" w:styleId="NoSpacing">
    <w:name w:val="No Spacing"/>
    <w:uiPriority w:val="1"/>
    <w:qFormat/>
    <w:rsid w:val="0002015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7CEF0-4734-4476-A796-C539FE61B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Миглена Х. Кемерова</dc:creator>
  <cp:keywords/>
  <dc:description/>
  <cp:lastModifiedBy>Евелина Д. Вълева</cp:lastModifiedBy>
  <cp:revision>11</cp:revision>
  <cp:lastPrinted>2022-06-10T09:29:00Z</cp:lastPrinted>
  <dcterms:created xsi:type="dcterms:W3CDTF">2022-06-09T13:29:00Z</dcterms:created>
  <dcterms:modified xsi:type="dcterms:W3CDTF">2022-06-16T08:23:00Z</dcterms:modified>
</cp:coreProperties>
</file>